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This Booking and Bursary Application form is for the Strategic Leadership in Modern Local Government (SLiMLG) programme </w:t>
      </w:r>
      <w:r w:rsidDel="00000000" w:rsidR="00000000" w:rsidRPr="00000000">
        <w:rPr>
          <w:b w:val="1"/>
          <w:rtl w:val="0"/>
        </w:rPr>
        <w:t xml:space="preserve">SLM42 starting 2nd April</w:t>
      </w:r>
      <w:r w:rsidDel="00000000" w:rsidR="00000000" w:rsidRPr="00000000">
        <w:rPr>
          <w:b w:val="1"/>
          <w:rtl w:val="0"/>
        </w:rPr>
        <w:t xml:space="preserve"> 2025 a</w:t>
      </w:r>
      <w:r w:rsidDel="00000000" w:rsidR="00000000" w:rsidRPr="00000000">
        <w:rPr>
          <w:rtl w:val="0"/>
        </w:rPr>
        <w:t xml:space="preserve">t King’s College, the Strand, London. Dates are detailed overleaf.</w:t>
      </w:r>
    </w:p>
    <w:p w:rsidR="00000000" w:rsidDel="00000000" w:rsidP="00000000" w:rsidRDefault="00000000" w:rsidRPr="00000000" w14:paraId="00000002">
      <w:pPr>
        <w:rPr/>
      </w:pPr>
      <w:bookmarkStart w:colFirst="0" w:colLast="0" w:name="_heading=h.gjdgxs" w:id="0"/>
      <w:bookmarkEnd w:id="0"/>
      <w:r w:rsidDel="00000000" w:rsidR="00000000" w:rsidRPr="00000000">
        <w:rPr>
          <w:b w:val="1"/>
          <w:rtl w:val="0"/>
        </w:rPr>
        <w:t xml:space="preserve">Bursaries </w:t>
      </w:r>
      <w:r w:rsidDel="00000000" w:rsidR="00000000" w:rsidRPr="00000000">
        <w:rPr>
          <w:rtl w:val="0"/>
        </w:rPr>
        <w:t xml:space="preserve">to cover a percentage</w:t>
      </w:r>
      <w:r w:rsidDel="00000000" w:rsidR="00000000" w:rsidRPr="00000000">
        <w:rPr>
          <w:b w:val="1"/>
          <w:rtl w:val="0"/>
        </w:rPr>
        <w:t xml:space="preserve"> </w:t>
      </w:r>
      <w:r w:rsidDel="00000000" w:rsidR="00000000" w:rsidRPr="00000000">
        <w:rPr>
          <w:rtl w:val="0"/>
        </w:rPr>
        <w:t xml:space="preserve">of the delegate fee (excluding ILM fee) are available up to </w:t>
      </w:r>
      <w:r w:rsidDel="00000000" w:rsidR="00000000" w:rsidRPr="00000000">
        <w:rPr>
          <w:b w:val="1"/>
          <w:rtl w:val="0"/>
        </w:rPr>
        <w:t xml:space="preserve">15% </w:t>
      </w:r>
      <w:r w:rsidDel="00000000" w:rsidR="00000000" w:rsidRPr="00000000">
        <w:rPr>
          <w:rtl w:val="0"/>
        </w:rPr>
        <w:t xml:space="preserve">for delegates demonstrating their appropriateness through completing Part B of this form; see below for selection criteria. Keenness to take part and learn new approaches is a key aspect of this.</w:t>
      </w:r>
    </w:p>
    <w:p w:rsidR="00000000" w:rsidDel="00000000" w:rsidP="00000000" w:rsidRDefault="00000000" w:rsidRPr="00000000" w14:paraId="00000003">
      <w:pPr>
        <w:rPr/>
      </w:pPr>
      <w:r w:rsidDel="00000000" w:rsidR="00000000" w:rsidRPr="00000000">
        <w:rPr>
          <w:color w:val="002060"/>
          <w:rtl w:val="0"/>
        </w:rPr>
        <w:t xml:space="preserve">Please </w:t>
      </w:r>
      <w:r w:rsidDel="00000000" w:rsidR="00000000" w:rsidRPr="00000000">
        <w:rPr>
          <w:rtl w:val="0"/>
        </w:rPr>
        <w:t xml:space="preserve">return the completed application form </w:t>
      </w:r>
      <w:r w:rsidDel="00000000" w:rsidR="00000000" w:rsidRPr="00000000">
        <w:rPr>
          <w:color w:val="002060"/>
          <w:rtl w:val="0"/>
        </w:rPr>
        <w:t xml:space="preserve">to </w:t>
      </w:r>
      <w:r w:rsidDel="00000000" w:rsidR="00000000" w:rsidRPr="00000000">
        <w:rPr>
          <w:b w:val="1"/>
          <w:color w:val="002060"/>
          <w:rtl w:val="0"/>
        </w:rPr>
        <w:t xml:space="preserve">andrewbray@kbasolutions.co.uk</w:t>
      </w:r>
      <w:r w:rsidDel="00000000" w:rsidR="00000000" w:rsidRPr="00000000">
        <w:rPr>
          <w:color w:val="002060"/>
          <w:rtl w:val="0"/>
        </w:rPr>
        <w:t xml:space="preserve">.</w:t>
      </w:r>
      <w:r w:rsidDel="00000000" w:rsidR="00000000" w:rsidRPr="00000000">
        <w:rPr>
          <w:rtl w:val="0"/>
        </w:rPr>
        <w:t xml:space="preserve"> Complete part A to book a place and part B to apply for a bursary. You can reserve a place by forwarding part A and following up with part B to apply for the bursary.</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60" w:before="180" w:line="240" w:lineRule="auto"/>
        <w:rPr>
          <w:b w:val="1"/>
          <w:color w:val="f79646"/>
          <w:sz w:val="28"/>
          <w:szCs w:val="28"/>
        </w:rPr>
      </w:pPr>
      <w:r w:rsidDel="00000000" w:rsidR="00000000" w:rsidRPr="00000000">
        <w:rPr>
          <w:b w:val="1"/>
          <w:color w:val="f79646"/>
          <w:rtl w:val="0"/>
        </w:rPr>
        <w:t xml:space="preserve">Fees</w:t>
      </w:r>
      <w:r w:rsidDel="00000000" w:rsidR="00000000" w:rsidRPr="00000000">
        <w:rPr>
          <w:b w:val="1"/>
          <w:color w:val="f79646"/>
          <w:sz w:val="28"/>
          <w:szCs w:val="28"/>
          <w:rtl w:val="0"/>
        </w:rPr>
        <w:t xml:space="preserve"> </w:t>
      </w:r>
    </w:p>
    <w:p w:rsidR="00000000" w:rsidDel="00000000" w:rsidP="00000000" w:rsidRDefault="00000000" w:rsidRPr="00000000" w14:paraId="00000005">
      <w:pPr>
        <w:rPr/>
      </w:pPr>
      <w:r w:rsidDel="00000000" w:rsidR="00000000" w:rsidRPr="00000000">
        <w:rPr>
          <w:rtl w:val="0"/>
        </w:rPr>
        <w:t xml:space="preserve">The delegate fee for the SLM40 programme is £5,865 (ex. VAT) plus the £110 ILM fee. With a </w:t>
      </w:r>
      <w:r w:rsidDel="00000000" w:rsidR="00000000" w:rsidRPr="00000000">
        <w:rPr>
          <w:b w:val="1"/>
          <w:rtl w:val="0"/>
        </w:rPr>
        <w:t xml:space="preserve">15% bursary, the delegate fee would be £4,985.25 (ex. VAT).</w:t>
      </w:r>
      <w:r w:rsidDel="00000000" w:rsidR="00000000" w:rsidRPr="00000000">
        <w:rPr>
          <w:rtl w:val="0"/>
        </w:rPr>
        <w:t xml:space="preserve"> The programme fee includes course handouts, online tools, certification, access to the online 3D change management methodology, curiosity assessment tool (Curio-5®), KBA’s online 360 deg. feedback and personal development tool, and KBA’s team diagnostic and development tool.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240" w:lineRule="auto"/>
        <w:rPr>
          <w:b w:val="1"/>
          <w:smallCaps w:val="1"/>
          <w:color w:val="ed7d31"/>
          <w:sz w:val="24"/>
          <w:szCs w:val="24"/>
        </w:rPr>
      </w:pPr>
      <w:r w:rsidDel="00000000" w:rsidR="00000000" w:rsidRPr="00000000">
        <w:rPr>
          <w:b w:val="1"/>
          <w:smallCaps w:val="1"/>
          <w:color w:val="ed7d31"/>
          <w:sz w:val="24"/>
          <w:szCs w:val="24"/>
          <w:rtl w:val="0"/>
        </w:rPr>
        <w:t xml:space="preserve">PART A - DELEGATE BOOKING</w:t>
      </w:r>
    </w:p>
    <w:p w:rsidR="00000000" w:rsidDel="00000000" w:rsidP="00000000" w:rsidRDefault="00000000" w:rsidRPr="00000000" w14:paraId="00000007">
      <w:pPr>
        <w:rPr/>
      </w:pPr>
      <w:r w:rsidDel="00000000" w:rsidR="00000000" w:rsidRPr="00000000">
        <w:rPr>
          <w:rtl w:val="0"/>
        </w:rPr>
        <w:t xml:space="preserve">Please provide the following information to book a place.    (Select programme)</w:t>
      </w:r>
    </w:p>
    <w:tbl>
      <w:tblPr>
        <w:tblStyle w:val="Table1"/>
        <w:tblW w:w="8706.0" w:type="dxa"/>
        <w:jc w:val="left"/>
        <w:tblInd w:w="41.0" w:type="dxa"/>
        <w:tblBorders>
          <w:top w:color="f69240" w:space="0" w:sz="6" w:val="single"/>
          <w:left w:color="f69240" w:space="0" w:sz="6" w:val="single"/>
          <w:bottom w:color="f69240" w:space="0" w:sz="6" w:val="single"/>
          <w:right w:color="f79646" w:space="0" w:sz="8" w:val="single"/>
          <w:insideH w:color="f69240" w:space="0" w:sz="6" w:val="single"/>
          <w:insideV w:color="a6a6a6" w:space="0" w:sz="8" w:val="single"/>
        </w:tblBorders>
        <w:tblLayout w:type="fixed"/>
        <w:tblLook w:val="0400"/>
      </w:tblPr>
      <w:tblGrid>
        <w:gridCol w:w="1985"/>
        <w:gridCol w:w="2268"/>
        <w:gridCol w:w="708"/>
        <w:gridCol w:w="2652"/>
        <w:gridCol w:w="1093"/>
        <w:tblGridChange w:id="0">
          <w:tblGrid>
            <w:gridCol w:w="1985"/>
            <w:gridCol w:w="2268"/>
            <w:gridCol w:w="708"/>
            <w:gridCol w:w="2652"/>
            <w:gridCol w:w="1093"/>
          </w:tblGrid>
        </w:tblGridChange>
      </w:tblGrid>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vAlign w:val="center"/>
          </w:tcPr>
          <w:p w:rsidR="00000000" w:rsidDel="00000000" w:rsidP="00000000" w:rsidRDefault="00000000" w:rsidRPr="00000000" w14:paraId="00000008">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Indicate Programme</w:t>
            </w:r>
          </w:p>
          <w:p w:rsidR="00000000" w:rsidDel="00000000" w:rsidP="00000000" w:rsidRDefault="00000000" w:rsidRPr="00000000" w14:paraId="00000009">
            <w:pPr>
              <w:spacing w:after="0" w:line="240" w:lineRule="auto"/>
              <w:ind w:left="-2" w:firstLine="0"/>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Start dates</w:t>
            </w:r>
          </w:p>
        </w:tc>
        <w:tc>
          <w:tcPr>
            <w:tcBorders>
              <w:top w:color="365f91" w:space="0" w:sz="12" w:val="single"/>
              <w:left w:color="365f91" w:space="0" w:sz="12" w:val="single"/>
              <w:bottom w:color="365f91" w:space="0" w:sz="12" w:val="single"/>
              <w:right w:color="365f91" w:space="0" w:sz="12" w:val="single"/>
            </w:tcBorders>
            <w:shd w:fill="f2f2f2" w:val="clear"/>
            <w:vAlign w:val="center"/>
          </w:tcPr>
          <w:p w:rsidR="00000000" w:rsidDel="00000000" w:rsidP="00000000" w:rsidRDefault="00000000" w:rsidRPr="00000000" w14:paraId="0000000A">
            <w:pPr>
              <w:spacing w:after="0" w:lineRule="auto"/>
              <w:jc w:val="left"/>
              <w:rPr>
                <w:b w:val="1"/>
              </w:rPr>
            </w:pPr>
            <w:r w:rsidDel="00000000" w:rsidR="00000000" w:rsidRPr="00000000">
              <w:rPr>
                <w:b w:val="1"/>
                <w:rtl w:val="0"/>
              </w:rPr>
              <w:t xml:space="preserve">SLM42 – 2 Apr 25</w:t>
              <w:br w:type="textWrapping"/>
            </w:r>
            <w:r w:rsidDel="00000000" w:rsidR="00000000" w:rsidRPr="00000000">
              <w:rPr>
                <w:rtl w:val="0"/>
              </w:rPr>
            </w:r>
          </w:p>
        </w:tc>
        <w:tc>
          <w:tcPr>
            <w:tcBorders>
              <w:top w:color="365f91" w:space="0" w:sz="12" w:val="single"/>
              <w:left w:color="365f91" w:space="0" w:sz="12" w:val="single"/>
              <w:bottom w:color="365f91" w:space="0" w:sz="12" w:val="single"/>
              <w:right w:color="365f91" w:space="0" w:sz="12" w:val="single"/>
            </w:tcBorders>
            <w:shd w:fill="auto" w:val="clear"/>
          </w:tcPr>
          <w:p w:rsidR="00000000" w:rsidDel="00000000" w:rsidP="00000000" w:rsidRDefault="00000000" w:rsidRPr="00000000" w14:paraId="0000000B">
            <w:pPr>
              <w:spacing w:after="0" w:lineRule="auto"/>
              <w:jc w:val="center"/>
              <w:rPr>
                <w:b w:val="1"/>
              </w:rPr>
            </w:pPr>
            <w:r w:rsidDel="00000000" w:rsidR="00000000" w:rsidRPr="00000000">
              <w:rPr>
                <w:rtl w:val="0"/>
              </w:rPr>
            </w:r>
          </w:p>
        </w:tc>
        <w:tc>
          <w:tcPr>
            <w:tcBorders>
              <w:top w:color="365f91" w:space="0" w:sz="12" w:val="single"/>
              <w:left w:color="365f91" w:space="0" w:sz="12" w:val="single"/>
              <w:bottom w:color="365f91" w:space="0" w:sz="12" w:val="single"/>
              <w:right w:color="365f91" w:space="0" w:sz="12" w:val="single"/>
            </w:tcBorders>
            <w:shd w:fill="f2f2f2" w:val="cle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SLM43 – 1 Jul 25</w:t>
            </w:r>
          </w:p>
          <w:p w:rsidR="00000000" w:rsidDel="00000000" w:rsidP="00000000" w:rsidRDefault="00000000" w:rsidRPr="00000000" w14:paraId="0000000D">
            <w:pPr>
              <w:spacing w:after="0" w:lineRule="auto"/>
              <w:jc w:val="center"/>
              <w:rPr>
                <w:b w:val="1"/>
                <w:sz w:val="18"/>
                <w:szCs w:val="18"/>
              </w:rPr>
            </w:pPr>
            <w:r w:rsidDel="00000000" w:rsidR="00000000" w:rsidRPr="00000000">
              <w:rPr>
                <w:b w:val="1"/>
                <w:sz w:val="18"/>
                <w:szCs w:val="18"/>
                <w:rtl w:val="0"/>
              </w:rPr>
              <w:t xml:space="preserve">(15 Oct. 25 – fallback)</w:t>
            </w:r>
          </w:p>
        </w:tc>
        <w:tc>
          <w:tcPr>
            <w:tcBorders>
              <w:top w:color="365f91" w:space="0" w:sz="12" w:val="single"/>
              <w:left w:color="365f91" w:space="0" w:sz="12" w:val="single"/>
              <w:bottom w:color="365f91" w:space="0" w:sz="12" w:val="single"/>
              <w:right w:color="365f91" w:space="0" w:sz="12" w:val="single"/>
            </w:tcBorders>
            <w:shd w:fill="ffffff" w:val="clear"/>
          </w:tcPr>
          <w:p w:rsidR="00000000" w:rsidDel="00000000" w:rsidP="00000000" w:rsidRDefault="00000000" w:rsidRPr="00000000" w14:paraId="0000000E">
            <w:pPr>
              <w:spacing w:after="0" w:lineRule="auto"/>
              <w:jc w:val="center"/>
              <w:rPr>
                <w:b w:val="1"/>
              </w:rPr>
            </w:pPr>
            <w:r w:rsidDel="00000000" w:rsidR="00000000" w:rsidRPr="00000000">
              <w:rPr>
                <w:rtl w:val="0"/>
              </w:rPr>
            </w:r>
          </w:p>
        </w:tc>
      </w:tr>
    </w:tbl>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Rule="auto"/>
        <w:jc w:val="left"/>
        <w:rPr>
          <w:b w:val="1"/>
        </w:rPr>
      </w:pPr>
      <w:r w:rsidDel="00000000" w:rsidR="00000000" w:rsidRPr="00000000">
        <w:rPr>
          <w:rtl w:val="0"/>
        </w:rPr>
      </w:r>
    </w:p>
    <w:tbl>
      <w:tblPr>
        <w:tblStyle w:val="Table2"/>
        <w:tblW w:w="10065.000000000002" w:type="dxa"/>
        <w:jc w:val="left"/>
        <w:tblInd w:w="59.0" w:type="dxa"/>
        <w:tblBorders>
          <w:top w:color="f69240" w:space="0" w:sz="6" w:val="single"/>
          <w:left w:color="f69240" w:space="0" w:sz="6" w:val="single"/>
          <w:bottom w:color="f69240" w:space="0" w:sz="6" w:val="single"/>
          <w:right w:color="f79646" w:space="0" w:sz="8" w:val="single"/>
          <w:insideH w:color="f69240" w:space="0" w:sz="6" w:val="single"/>
          <w:insideV w:color="a6a6a6" w:space="0" w:sz="8" w:val="single"/>
        </w:tblBorders>
        <w:tblLayout w:type="fixed"/>
        <w:tblLook w:val="0400"/>
      </w:tblPr>
      <w:tblGrid>
        <w:gridCol w:w="1985"/>
        <w:gridCol w:w="2676"/>
        <w:gridCol w:w="1701"/>
        <w:gridCol w:w="142"/>
        <w:gridCol w:w="3561"/>
        <w:tblGridChange w:id="0">
          <w:tblGrid>
            <w:gridCol w:w="1985"/>
            <w:gridCol w:w="2676"/>
            <w:gridCol w:w="1701"/>
            <w:gridCol w:w="142"/>
            <w:gridCol w:w="3561"/>
          </w:tblGrid>
        </w:tblGridChange>
      </w:tblGrid>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vAlign w:val="center"/>
          </w:tcPr>
          <w:p w:rsidR="00000000" w:rsidDel="00000000" w:rsidP="00000000" w:rsidRDefault="00000000" w:rsidRPr="00000000" w14:paraId="00000010">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Name</w:t>
            </w:r>
          </w:p>
        </w:tc>
        <w:tc>
          <w:tcPr>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11">
            <w:pPr>
              <w:spacing w:after="0" w:line="240" w:lineRule="auto"/>
              <w:jc w:val="left"/>
              <w:rPr/>
            </w:pPr>
            <w:r w:rsidDel="00000000" w:rsidR="00000000" w:rsidRPr="00000000">
              <w:rPr>
                <w:rtl w:val="0"/>
              </w:rPr>
            </w:r>
          </w:p>
        </w:tc>
        <w:tc>
          <w:tcPr>
            <w:gridSpan w:val="2"/>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tcPr>
          <w:p w:rsidR="00000000" w:rsidDel="00000000" w:rsidP="00000000" w:rsidRDefault="00000000" w:rsidRPr="00000000" w14:paraId="00000012">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Email Address</w:t>
            </w:r>
          </w:p>
        </w:tc>
        <w:tc>
          <w:tcPr>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tcPr>
          <w:p w:rsidR="00000000" w:rsidDel="00000000" w:rsidP="00000000" w:rsidRDefault="00000000" w:rsidRPr="00000000" w14:paraId="00000014">
            <w:pPr>
              <w:spacing w:after="0" w:line="240" w:lineRule="auto"/>
              <w:jc w:val="left"/>
              <w:rPr/>
            </w:pP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tcPr>
          <w:p w:rsidR="00000000" w:rsidDel="00000000" w:rsidP="00000000" w:rsidRDefault="00000000" w:rsidRPr="00000000" w14:paraId="00000015">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Role/Position</w:t>
            </w:r>
          </w:p>
        </w:tc>
        <w:tc>
          <w:tcPr>
            <w:gridSpan w:val="4"/>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16">
            <w:pPr>
              <w:spacing w:after="0" w:line="240" w:lineRule="auto"/>
              <w:rPr/>
            </w:pP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tcPr>
          <w:p w:rsidR="00000000" w:rsidDel="00000000" w:rsidP="00000000" w:rsidRDefault="00000000" w:rsidRPr="00000000" w14:paraId="0000001A">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Any Special Requirements</w:t>
            </w:r>
          </w:p>
        </w:tc>
        <w:tc>
          <w:tcPr>
            <w:gridSpan w:val="4"/>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1B">
            <w:pPr>
              <w:jc w:val="left"/>
              <w:rPr/>
            </w:pP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vAlign w:val="center"/>
          </w:tcPr>
          <w:p w:rsidR="00000000" w:rsidDel="00000000" w:rsidP="00000000" w:rsidRDefault="00000000" w:rsidRPr="00000000" w14:paraId="0000001F">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Organisation</w:t>
            </w:r>
          </w:p>
        </w:tc>
        <w:tc>
          <w:tcPr>
            <w:gridSpan w:val="4"/>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20">
            <w:pPr>
              <w:spacing w:after="0" w:lineRule="auto"/>
              <w:rPr/>
            </w:pP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tcPr>
          <w:p w:rsidR="00000000" w:rsidDel="00000000" w:rsidP="00000000" w:rsidRDefault="00000000" w:rsidRPr="00000000" w14:paraId="00000024">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Senior Sponsor</w:t>
            </w:r>
          </w:p>
        </w:tc>
        <w:tc>
          <w:tcPr>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25">
            <w:pPr>
              <w:spacing w:after="0" w:line="240" w:lineRule="auto"/>
              <w:jc w:val="left"/>
              <w:rPr/>
            </w:pPr>
            <w:r w:rsidDel="00000000" w:rsidR="00000000" w:rsidRPr="00000000">
              <w:rPr>
                <w:rtl w:val="0"/>
              </w:rPr>
            </w:r>
          </w:p>
        </w:tc>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vAlign w:val="center"/>
          </w:tcPr>
          <w:p w:rsidR="00000000" w:rsidDel="00000000" w:rsidP="00000000" w:rsidRDefault="00000000" w:rsidRPr="00000000" w14:paraId="00000026">
            <w:pPr>
              <w:spacing w:after="0" w:line="240" w:lineRule="auto"/>
              <w:ind w:left="-2" w:firstLine="0"/>
              <w:jc w:val="right"/>
              <w:rPr>
                <w:color w:val="365f91"/>
              </w:rPr>
            </w:pPr>
            <w:r w:rsidDel="00000000" w:rsidR="00000000" w:rsidRPr="00000000">
              <w:rPr>
                <w:rFonts w:ascii="Arial Narrow" w:cs="Arial Narrow" w:eastAsia="Arial Narrow" w:hAnsi="Arial Narrow"/>
                <w:b w:val="1"/>
                <w:color w:val="365f91"/>
                <w:rtl w:val="0"/>
              </w:rPr>
              <w:t xml:space="preserve">Email Address</w:t>
            </w:r>
            <w:r w:rsidDel="00000000" w:rsidR="00000000" w:rsidRPr="00000000">
              <w:rPr>
                <w:rtl w:val="0"/>
              </w:rPr>
            </w:r>
          </w:p>
        </w:tc>
        <w:tc>
          <w:tcPr>
            <w:gridSpan w:val="2"/>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27">
            <w:pPr>
              <w:rPr/>
            </w:pP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tcPr>
          <w:p w:rsidR="00000000" w:rsidDel="00000000" w:rsidP="00000000" w:rsidRDefault="00000000" w:rsidRPr="00000000" w14:paraId="00000029">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Role/Position</w:t>
            </w:r>
          </w:p>
        </w:tc>
        <w:tc>
          <w:tcPr>
            <w:gridSpan w:val="4"/>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2A">
            <w:pPr>
              <w:spacing w:after="0" w:lineRule="auto"/>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before="240" w:lineRule="auto"/>
        <w:rPr>
          <w:b w:val="1"/>
          <w:smallCaps w:val="1"/>
          <w:color w:val="ed7d31"/>
          <w:sz w:val="24"/>
          <w:szCs w:val="24"/>
        </w:rPr>
      </w:pPr>
      <w:bookmarkStart w:colFirst="0" w:colLast="0" w:name="_heading=h.2et92p0" w:id="1"/>
      <w:bookmarkEnd w:id="1"/>
      <w:r w:rsidDel="00000000" w:rsidR="00000000" w:rsidRPr="00000000">
        <w:rPr>
          <w:b w:val="1"/>
          <w:smallCaps w:val="1"/>
          <w:color w:val="ed7d31"/>
          <w:sz w:val="24"/>
          <w:szCs w:val="24"/>
          <w:rtl w:val="0"/>
        </w:rPr>
        <w:t xml:space="preserve"> PART B - BURSARY APPLICATION</w:t>
      </w:r>
    </w:p>
    <w:p w:rsidR="00000000" w:rsidDel="00000000" w:rsidP="00000000" w:rsidRDefault="00000000" w:rsidRPr="00000000" w14:paraId="0000002F">
      <w:pPr>
        <w:jc w:val="left"/>
        <w:rPr/>
      </w:pPr>
      <w:r w:rsidDel="00000000" w:rsidR="00000000" w:rsidRPr="00000000">
        <w:rPr>
          <w:rtl w:val="0"/>
        </w:rPr>
        <w:t xml:space="preserve">To apply for a bursary, please complete this part and email it to andrewbray@kbasolutions.co.uk.</w:t>
      </w:r>
    </w:p>
    <w:tbl>
      <w:tblPr>
        <w:tblStyle w:val="Table3"/>
        <w:tblW w:w="10189.0" w:type="dxa"/>
        <w:jc w:val="left"/>
        <w:tblInd w:w="2.0" w:type="dxa"/>
        <w:tblBorders>
          <w:top w:color="f69240" w:space="0" w:sz="6" w:val="single"/>
          <w:left w:color="f69240" w:space="0" w:sz="6" w:val="single"/>
          <w:bottom w:color="f69240" w:space="0" w:sz="6" w:val="single"/>
          <w:right w:color="f79646" w:space="0" w:sz="8" w:val="single"/>
          <w:insideH w:color="f69240" w:space="0" w:sz="6" w:val="single"/>
          <w:insideV w:color="a6a6a6" w:space="0" w:sz="8" w:val="single"/>
        </w:tblBorders>
        <w:tblLayout w:type="fixed"/>
        <w:tblLook w:val="0400"/>
      </w:tblPr>
      <w:tblGrid>
        <w:gridCol w:w="9480"/>
        <w:gridCol w:w="709"/>
        <w:tblGridChange w:id="0">
          <w:tblGrid>
            <w:gridCol w:w="9480"/>
            <w:gridCol w:w="709"/>
          </w:tblGrid>
        </w:tblGridChange>
      </w:tblGrid>
      <w:tr>
        <w:trPr>
          <w:cantSplit w:val="0"/>
          <w:trHeight w:val="284" w:hRule="atLeast"/>
          <w:tblHeader w:val="0"/>
        </w:trPr>
        <w:tc>
          <w:tcPr>
            <w:gridSpan w:val="2"/>
            <w:tcBorders>
              <w:top w:color="365f91" w:space="0" w:sz="12" w:val="single"/>
              <w:left w:color="365f91" w:space="0" w:sz="12" w:val="single"/>
              <w:bottom w:color="365f91" w:space="0" w:sz="12" w:val="single"/>
              <w:right w:color="365f91" w:space="0" w:sz="12" w:val="single"/>
            </w:tcBorders>
            <w:shd w:fill="fbd4b4" w:val="clear"/>
            <w:tcMar>
              <w:top w:w="72.0" w:type="dxa"/>
              <w:left w:w="142.0" w:type="dxa"/>
              <w:bottom w:w="72.0" w:type="dxa"/>
              <w:right w:w="142.0" w:type="dxa"/>
            </w:tcMar>
          </w:tcPr>
          <w:p w:rsidR="00000000" w:rsidDel="00000000" w:rsidP="00000000" w:rsidRDefault="00000000" w:rsidRPr="00000000" w14:paraId="00000030">
            <w:pPr>
              <w:spacing w:after="0" w:line="240" w:lineRule="auto"/>
              <w:rPr/>
            </w:pPr>
            <w:r w:rsidDel="00000000" w:rsidR="00000000" w:rsidRPr="00000000">
              <w:rPr>
                <w:b w:val="1"/>
                <w:rtl w:val="0"/>
              </w:rPr>
              <w:t xml:space="preserve">Your views on Strategic Leadership and the Programme Benefits.</w:t>
            </w:r>
            <w:r w:rsidDel="00000000" w:rsidR="00000000" w:rsidRPr="00000000">
              <w:rPr>
                <w:rtl w:val="0"/>
              </w:rPr>
              <w:t xml:space="preserve"> Please describe in approx. 300 words; </w:t>
            </w:r>
          </w:p>
          <w:p w:rsidR="00000000" w:rsidDel="00000000" w:rsidP="00000000" w:rsidRDefault="00000000" w:rsidRPr="00000000" w14:paraId="00000031">
            <w:pPr>
              <w:spacing w:after="0" w:line="240" w:lineRule="auto"/>
              <w:rPr/>
            </w:pPr>
            <w:r w:rsidDel="00000000" w:rsidR="00000000" w:rsidRPr="00000000">
              <w:rPr>
                <w:rtl w:val="0"/>
              </w:rPr>
              <w:t xml:space="preserve">I. The importance of strategic leadership in the public sector/local government and </w:t>
            </w:r>
          </w:p>
          <w:p w:rsidR="00000000" w:rsidDel="00000000" w:rsidP="00000000" w:rsidRDefault="00000000" w:rsidRPr="00000000" w14:paraId="00000032">
            <w:pPr>
              <w:spacing w:after="0" w:line="240" w:lineRule="auto"/>
              <w:rPr>
                <w:b w:val="1"/>
                <w:color w:val="365f91"/>
                <w:sz w:val="24"/>
                <w:szCs w:val="24"/>
              </w:rPr>
            </w:pPr>
            <w:r w:rsidDel="00000000" w:rsidR="00000000" w:rsidRPr="00000000">
              <w:rPr>
                <w:rtl w:val="0"/>
              </w:rPr>
              <w:t xml:space="preserve">ii. How will this programme benefit you, your team, and your organisation?</w:t>
            </w:r>
            <w:r w:rsidDel="00000000" w:rsidR="00000000" w:rsidRPr="00000000">
              <w:rPr>
                <w:rtl w:val="0"/>
              </w:rPr>
            </w:r>
          </w:p>
        </w:tc>
      </w:tr>
      <w:tr>
        <w:trPr>
          <w:cantSplit w:val="0"/>
          <w:trHeight w:val="284" w:hRule="atLeast"/>
          <w:tblHeader w:val="0"/>
        </w:trPr>
        <w:tc>
          <w:tcPr>
            <w:gridSpan w:val="2"/>
            <w:tcBorders>
              <w:top w:color="365f91" w:space="0" w:sz="12" w:val="single"/>
              <w:left w:color="365f91" w:space="0" w:sz="12" w:val="single"/>
              <w:bottom w:color="365f91" w:space="0" w:sz="12" w:val="single"/>
              <w:right w:color="365f91" w:space="0" w:sz="12" w:val="single"/>
            </w:tcBorders>
            <w:shd w:fill="ffffff" w:val="clear"/>
            <w:tcMar>
              <w:top w:w="72.0" w:type="dxa"/>
              <w:left w:w="142.0" w:type="dxa"/>
              <w:bottom w:w="72.0" w:type="dxa"/>
              <w:right w:w="142.0" w:type="dxa"/>
            </w:tcMar>
          </w:tcPr>
          <w:p w:rsidR="00000000" w:rsidDel="00000000" w:rsidP="00000000" w:rsidRDefault="00000000" w:rsidRPr="00000000" w14:paraId="00000034">
            <w:pPr>
              <w:rPr/>
            </w:pPr>
            <w:r w:rsidDel="00000000" w:rsidR="00000000" w:rsidRPr="00000000">
              <w:rPr>
                <w:rtl w:val="0"/>
              </w:rPr>
              <w:t xml:space="preserve">(Please type your 300-word response here).</w:t>
            </w:r>
          </w:p>
        </w:tc>
      </w:tr>
      <w:tr>
        <w:trPr>
          <w:cantSplit w:val="0"/>
          <w:trHeight w:val="284" w:hRule="atLeast"/>
          <w:tblHeader w:val="0"/>
        </w:trPr>
        <w:tc>
          <w:tcPr>
            <w:gridSpan w:val="2"/>
            <w:tcBorders>
              <w:top w:color="365f91" w:space="0" w:sz="12" w:val="single"/>
              <w:left w:color="365f91" w:space="0" w:sz="12" w:val="single"/>
              <w:bottom w:color="365f91" w:space="0" w:sz="12" w:val="single"/>
              <w:right w:color="365f91" w:space="0" w:sz="12" w:val="single"/>
            </w:tcBorders>
            <w:shd w:fill="fbd4b4" w:val="clear"/>
            <w:tcMar>
              <w:top w:w="72.0" w:type="dxa"/>
              <w:left w:w="142.0" w:type="dxa"/>
              <w:bottom w:w="72.0" w:type="dxa"/>
              <w:right w:w="142.0" w:type="dxa"/>
            </w:tcMar>
            <w:vAlign w:val="center"/>
          </w:tcPr>
          <w:p w:rsidR="00000000" w:rsidDel="00000000" w:rsidP="00000000" w:rsidRDefault="00000000" w:rsidRPr="00000000" w14:paraId="00000036">
            <w:pPr>
              <w:spacing w:after="0" w:line="240" w:lineRule="auto"/>
              <w:rPr>
                <w:color w:val="365f91"/>
              </w:rPr>
            </w:pPr>
            <w:r w:rsidDel="00000000" w:rsidR="00000000" w:rsidRPr="00000000">
              <w:rPr>
                <w:b w:val="1"/>
                <w:rtl w:val="0"/>
              </w:rPr>
              <w:t xml:space="preserve">Position - Please set out your position relative to your Corporate Director/Chief Executive.</w:t>
            </w:r>
            <w:r w:rsidDel="00000000" w:rsidR="00000000" w:rsidRPr="00000000">
              <w:rPr>
                <w:rtl w:val="0"/>
              </w:rPr>
            </w:r>
          </w:p>
        </w:tc>
      </w:tr>
      <w:tr>
        <w:trPr>
          <w:cantSplit w:val="0"/>
          <w:trHeight w:val="284" w:hRule="atLeast"/>
          <w:tblHeader w:val="0"/>
        </w:trPr>
        <w:tc>
          <w:tcPr>
            <w:gridSpan w:val="2"/>
            <w:tcBorders>
              <w:top w:color="365f91" w:space="0" w:sz="12" w:val="single"/>
              <w:left w:color="365f91" w:space="0" w:sz="12" w:val="single"/>
              <w:bottom w:color="365f91" w:space="0" w:sz="18" w:val="single"/>
              <w:right w:color="365f91" w:space="0" w:sz="12" w:val="single"/>
            </w:tcBorders>
            <w:shd w:fill="ffffff" w:val="clear"/>
            <w:tcMar>
              <w:top w:w="72.0" w:type="dxa"/>
              <w:left w:w="142.0" w:type="dxa"/>
              <w:bottom w:w="72.0" w:type="dxa"/>
              <w:right w:w="142.0" w:type="dxa"/>
            </w:tcMar>
            <w:vAlign w:val="center"/>
          </w:tcPr>
          <w:p w:rsidR="00000000" w:rsidDel="00000000" w:rsidP="00000000" w:rsidRDefault="00000000" w:rsidRPr="00000000" w14:paraId="00000038">
            <w:pPr>
              <w:rPr/>
            </w:pPr>
            <w:r w:rsidDel="00000000" w:rsidR="00000000" w:rsidRPr="00000000">
              <w:rPr>
                <w:rtl w:val="0"/>
              </w:rPr>
            </w:r>
          </w:p>
        </w:tc>
      </w:tr>
      <w:tr>
        <w:trPr>
          <w:cantSplit w:val="0"/>
          <w:trHeight w:val="284" w:hRule="atLeast"/>
          <w:tblHeader w:val="0"/>
        </w:trPr>
        <w:tc>
          <w:tcPr>
            <w:gridSpan w:val="2"/>
            <w:tcBorders>
              <w:top w:color="365f91" w:space="0" w:sz="18" w:val="single"/>
              <w:left w:color="365f91" w:space="0" w:sz="12" w:val="single"/>
              <w:bottom w:color="365f91" w:space="0" w:sz="12" w:val="single"/>
              <w:right w:color="365f91" w:space="0" w:sz="12" w:val="single"/>
            </w:tcBorders>
            <w:shd w:fill="fbd4b4" w:val="clear"/>
            <w:tcMar>
              <w:top w:w="72.0" w:type="dxa"/>
              <w:left w:w="142.0" w:type="dxa"/>
              <w:bottom w:w="72.0" w:type="dxa"/>
              <w:right w:w="142.0" w:type="dxa"/>
            </w:tcMar>
          </w:tcPr>
          <w:p w:rsidR="00000000" w:rsidDel="00000000" w:rsidP="00000000" w:rsidRDefault="00000000" w:rsidRPr="00000000" w14:paraId="0000003A">
            <w:pPr>
              <w:spacing w:after="0" w:line="240" w:lineRule="auto"/>
              <w:rPr/>
            </w:pPr>
            <w:r w:rsidDel="00000000" w:rsidR="00000000" w:rsidRPr="00000000">
              <w:rPr>
                <w:b w:val="1"/>
                <w:rtl w:val="0"/>
              </w:rPr>
              <w:t xml:space="preserve">Manager’s support (must be given to receive a bursary – please confirm below)</w:t>
            </w: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2f2f2" w:val="clear"/>
            <w:tcMar>
              <w:top w:w="72.0" w:type="dxa"/>
              <w:left w:w="142.0" w:type="dxa"/>
              <w:bottom w:w="72.0" w:type="dxa"/>
              <w:right w:w="142.0" w:type="dxa"/>
            </w:tcMar>
          </w:tcPr>
          <w:p w:rsidR="00000000" w:rsidDel="00000000" w:rsidP="00000000" w:rsidRDefault="00000000" w:rsidRPr="00000000" w14:paraId="0000003C">
            <w:pPr>
              <w:spacing w:after="0" w:line="240" w:lineRule="auto"/>
              <w:rPr>
                <w:color w:val="002060"/>
              </w:rPr>
            </w:pPr>
            <w:r w:rsidDel="00000000" w:rsidR="00000000" w:rsidRPr="00000000">
              <w:rPr>
                <w:rtl w:val="0"/>
              </w:rPr>
              <w:t xml:space="preserve">My manager considers me appropriate for the programme and is content to be contacted if necessary, regarding this application.</w:t>
            </w:r>
            <w:r w:rsidDel="00000000" w:rsidR="00000000" w:rsidRPr="00000000">
              <w:rPr>
                <w:color w:val="002060"/>
                <w:rtl w:val="0"/>
              </w:rPr>
              <w:t xml:space="preserve"> </w:t>
            </w:r>
          </w:p>
        </w:tc>
        <w:tc>
          <w:tcPr>
            <w:tcBorders>
              <w:top w:color="365f91" w:space="0" w:sz="12" w:val="single"/>
              <w:left w:color="365f91" w:space="0" w:sz="12" w:val="single"/>
              <w:bottom w:color="365f91" w:space="0" w:sz="12" w:val="single"/>
              <w:right w:color="365f91" w:space="0" w:sz="12" w:val="single"/>
            </w:tcBorders>
            <w:shd w:fill="ffffff" w:val="clear"/>
          </w:tcPr>
          <w:p w:rsidR="00000000" w:rsidDel="00000000" w:rsidP="00000000" w:rsidRDefault="00000000" w:rsidRPr="00000000" w14:paraId="0000003D">
            <w:pPr>
              <w:spacing w:after="0" w:line="240" w:lineRule="auto"/>
              <w:jc w:val="center"/>
              <w:rPr/>
            </w:pPr>
            <w:r w:rsidDel="00000000" w:rsidR="00000000" w:rsidRPr="00000000">
              <w:rPr>
                <w:rtl w:val="0"/>
              </w:rPr>
              <w:t xml:space="preserve">Yes/ No</w:t>
            </w:r>
          </w:p>
        </w:tc>
      </w:tr>
      <w:tr>
        <w:trPr>
          <w:cantSplit w:val="0"/>
          <w:trHeight w:val="284" w:hRule="atLeast"/>
          <w:tblHeader w:val="0"/>
        </w:trPr>
        <w:tc>
          <w:tcPr>
            <w:gridSpan w:val="2"/>
            <w:tcBorders>
              <w:top w:color="365f91" w:space="0" w:sz="12" w:val="single"/>
              <w:left w:color="365f91" w:space="0" w:sz="12" w:val="single"/>
              <w:bottom w:color="365f91" w:space="0" w:sz="12" w:val="single"/>
              <w:right w:color="365f91" w:space="0" w:sz="12" w:val="single"/>
            </w:tcBorders>
            <w:shd w:fill="fbd4b4" w:val="clear"/>
            <w:tcMar>
              <w:top w:w="72.0" w:type="dxa"/>
              <w:left w:w="142.0" w:type="dxa"/>
              <w:bottom w:w="72.0" w:type="dxa"/>
              <w:right w:w="142.0" w:type="dxa"/>
            </w:tcMar>
            <w:vAlign w:val="center"/>
          </w:tcPr>
          <w:p w:rsidR="00000000" w:rsidDel="00000000" w:rsidP="00000000" w:rsidRDefault="00000000" w:rsidRPr="00000000" w14:paraId="0000003E">
            <w:pPr>
              <w:spacing w:after="0" w:line="240" w:lineRule="auto"/>
              <w:rPr/>
            </w:pPr>
            <w:r w:rsidDel="00000000" w:rsidR="00000000" w:rsidRPr="00000000">
              <w:rPr>
                <w:rtl w:val="0"/>
              </w:rPr>
              <w:t xml:space="preserve">Please include below comments (no more than 100 words) from your manager to support your application. (i.e. your suitability, enthusiasm, commitment).</w:t>
            </w:r>
          </w:p>
        </w:tc>
      </w:tr>
      <w:tr>
        <w:trPr>
          <w:cantSplit w:val="0"/>
          <w:trHeight w:val="284" w:hRule="atLeast"/>
          <w:tblHeader w:val="0"/>
        </w:trPr>
        <w:tc>
          <w:tcPr>
            <w:gridSpan w:val="2"/>
            <w:tcBorders>
              <w:top w:color="365f91" w:space="0" w:sz="12" w:val="single"/>
              <w:left w:color="365f91" w:space="0" w:sz="12" w:val="single"/>
              <w:bottom w:color="365f91" w:space="0" w:sz="12" w:val="single"/>
              <w:right w:color="365f91" w:space="0" w:sz="12" w:val="single"/>
            </w:tcBorders>
            <w:shd w:fill="ffffff" w:val="clear"/>
            <w:tcMar>
              <w:top w:w="72.0" w:type="dxa"/>
              <w:left w:w="142.0" w:type="dxa"/>
              <w:bottom w:w="72.0" w:type="dxa"/>
              <w:right w:w="142.0" w:type="dxa"/>
            </w:tcMar>
            <w:vAlign w:val="center"/>
          </w:tcPr>
          <w:p w:rsidR="00000000" w:rsidDel="00000000" w:rsidP="00000000" w:rsidRDefault="00000000" w:rsidRPr="00000000" w14:paraId="00000040">
            <w:pPr>
              <w:spacing w:line="240" w:lineRule="auto"/>
              <w:jc w:val="left"/>
              <w:rPr/>
            </w:pPr>
            <w:r w:rsidDel="00000000" w:rsidR="00000000" w:rsidRPr="00000000">
              <w:rPr>
                <w:rtl w:val="0"/>
              </w:rPr>
              <w:t xml:space="preserve">(Comments from your manager to support your application).</w:t>
            </w:r>
          </w:p>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60" w:before="180" w:line="240" w:lineRule="auto"/>
        <w:rPr>
          <w:b w:val="1"/>
          <w:color w:val="f79646"/>
        </w:rPr>
      </w:pPr>
      <w:r w:rsidDel="00000000" w:rsidR="00000000" w:rsidRPr="00000000">
        <w:rPr>
          <w:b w:val="1"/>
          <w:color w:val="f79646"/>
          <w:rtl w:val="0"/>
        </w:rPr>
        <w:t xml:space="preserve">Payment and Application Process</w:t>
      </w:r>
    </w:p>
    <w:p w:rsidR="00000000" w:rsidDel="00000000" w:rsidP="00000000" w:rsidRDefault="00000000" w:rsidRPr="00000000" w14:paraId="00000044">
      <w:pPr>
        <w:rPr/>
      </w:pPr>
      <w:r w:rsidDel="00000000" w:rsidR="00000000" w:rsidRPr="00000000">
        <w:rPr>
          <w:rtl w:val="0"/>
        </w:rPr>
        <w:t xml:space="preserve">The submission of part A will be taken as a formal request to attend the programme.  If you submit part B, it will be reviewed, considering the criteria below, and your bursary percentage will be confirmed. A purchase order will then be requested, and once received a pdf invoice for the charges will be issued. The bursary is conditional on receiving payment within 30 days from the date of invoice.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60" w:before="180" w:line="240" w:lineRule="auto"/>
        <w:rPr>
          <w:b w:val="1"/>
          <w:color w:val="f79646"/>
        </w:rPr>
      </w:pPr>
      <w:r w:rsidDel="00000000" w:rsidR="00000000" w:rsidRPr="00000000">
        <w:rPr>
          <w:b w:val="1"/>
          <w:color w:val="f79646"/>
          <w:rtl w:val="0"/>
        </w:rPr>
        <w:t xml:space="preserve">Bursary Selection Criteria</w:t>
      </w:r>
    </w:p>
    <w:p w:rsidR="00000000" w:rsidDel="00000000" w:rsidP="00000000" w:rsidRDefault="00000000" w:rsidRPr="00000000" w14:paraId="00000046">
      <w:pPr>
        <w:rPr/>
      </w:pPr>
      <w:bookmarkStart w:colFirst="0" w:colLast="0" w:name="_heading=h.1fob9te" w:id="2"/>
      <w:bookmarkEnd w:id="2"/>
      <w:r w:rsidDel="00000000" w:rsidR="00000000" w:rsidRPr="00000000">
        <w:rPr>
          <w:rtl w:val="0"/>
        </w:rPr>
        <w:t xml:space="preserve">The bursary selection process will take account of the following points: response to the above questions; manager’s support; role &amp; seniority; the general mix of the group (geographical, organisational and experiences) and timings of applications. Early applications are likely to get better bursaries. KBA reserves the right to select candidates that are considered a special case. The cut-off date for bursaries is 30 days before the start of the programme.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before="180" w:line="240" w:lineRule="auto"/>
        <w:rPr>
          <w:b w:val="1"/>
          <w:color w:val="f79646"/>
        </w:rPr>
      </w:pPr>
      <w:r w:rsidDel="00000000" w:rsidR="00000000" w:rsidRPr="00000000">
        <w:rPr>
          <w:b w:val="1"/>
          <w:color w:val="f79646"/>
          <w:rtl w:val="0"/>
        </w:rPr>
        <w:t xml:space="preserve">Venue/Format</w:t>
      </w:r>
    </w:p>
    <w:p w:rsidR="00000000" w:rsidDel="00000000" w:rsidP="00000000" w:rsidRDefault="00000000" w:rsidRPr="00000000" w14:paraId="00000048">
      <w:pPr>
        <w:rPr/>
      </w:pPr>
      <w:r w:rsidDel="00000000" w:rsidR="00000000" w:rsidRPr="00000000">
        <w:rPr>
          <w:rtl w:val="0"/>
        </w:rPr>
        <w:t xml:space="preserve">The programme is In-person at </w:t>
      </w:r>
      <w:r w:rsidDel="00000000" w:rsidR="00000000" w:rsidRPr="00000000">
        <w:rPr>
          <w:b w:val="1"/>
          <w:rtl w:val="0"/>
        </w:rPr>
        <w:t xml:space="preserve">King’s College, The Strand, London</w:t>
      </w:r>
      <w:r w:rsidDel="00000000" w:rsidR="00000000" w:rsidRPr="00000000">
        <w:rPr>
          <w:rtl w:val="0"/>
        </w:rPr>
        <w:t xml:space="preserve">, excluding knowledge share sessions. One session online utilising KBA’s proven Virtual Classroom approach, which uses Zoom or Google Meet and Google Shared Drive, and delegates will need to have a Google account for secure access.</w:t>
      </w:r>
    </w:p>
    <w:p w:rsidR="00000000" w:rsidDel="00000000" w:rsidP="00000000" w:rsidRDefault="00000000" w:rsidRPr="00000000" w14:paraId="00000049">
      <w:pPr>
        <w:keepNext w:val="1"/>
        <w:keepLines w:val="1"/>
        <w:pBdr>
          <w:top w:space="0" w:sz="0" w:val="nil"/>
          <w:left w:space="0" w:sz="0" w:val="nil"/>
          <w:bottom w:space="0" w:sz="0" w:val="nil"/>
          <w:right w:space="0" w:sz="0" w:val="nil"/>
          <w:between w:space="0" w:sz="0" w:val="nil"/>
        </w:pBdr>
        <w:spacing w:after="60" w:before="180" w:line="240" w:lineRule="auto"/>
        <w:rPr>
          <w:b w:val="1"/>
          <w:color w:val="f79646"/>
        </w:rPr>
      </w:pPr>
      <w:r w:rsidDel="00000000" w:rsidR="00000000" w:rsidRPr="00000000">
        <w:rPr>
          <w:b w:val="1"/>
          <w:color w:val="f79646"/>
          <w:rtl w:val="0"/>
        </w:rPr>
        <w:t xml:space="preserve">Cancellations and substitutions</w:t>
      </w:r>
    </w:p>
    <w:p w:rsidR="00000000" w:rsidDel="00000000" w:rsidP="00000000" w:rsidRDefault="00000000" w:rsidRPr="00000000" w14:paraId="0000004A">
      <w:pPr>
        <w:keepLines w:val="1"/>
        <w:rPr/>
      </w:pPr>
      <w:r w:rsidDel="00000000" w:rsidR="00000000" w:rsidRPr="00000000">
        <w:rPr>
          <w:rtl w:val="0"/>
        </w:rPr>
        <w:t xml:space="preserve">If you request to cancel within five weeks of the programme’s start, KBA will aim to find a replacement candidate. However, if a suitable replacement is not found, the full course fee will be payable.</w:t>
      </w:r>
    </w:p>
    <w:p w:rsidR="00000000" w:rsidDel="00000000" w:rsidP="00000000" w:rsidRDefault="00000000" w:rsidRPr="00000000" w14:paraId="0000004B">
      <w:pPr>
        <w:rPr/>
      </w:pPr>
      <w:r w:rsidDel="00000000" w:rsidR="00000000" w:rsidRPr="00000000">
        <w:rPr>
          <w:rtl w:val="0"/>
        </w:rPr>
        <w:t xml:space="preserve">Before the start of the programme, there is no fee for substituting delegates by agreement. The substitute candidate must be a suitable delegate and submit a completed booking form.</w:t>
      </w:r>
    </w:p>
    <w:p w:rsidR="00000000" w:rsidDel="00000000" w:rsidP="00000000" w:rsidRDefault="00000000" w:rsidRPr="00000000" w14:paraId="0000004C">
      <w:pPr>
        <w:rPr>
          <w:b w:val="1"/>
          <w:color w:val="f79646"/>
        </w:rPr>
      </w:pPr>
      <w:r w:rsidDel="00000000" w:rsidR="00000000" w:rsidRPr="00000000">
        <w:br w:type="page"/>
      </w:r>
      <w:r w:rsidDel="00000000" w:rsidR="00000000" w:rsidRPr="00000000">
        <w:rPr>
          <w:rtl w:val="0"/>
        </w:rPr>
      </w:r>
    </w:p>
    <w:p w:rsidR="00000000" w:rsidDel="00000000" w:rsidP="00000000" w:rsidRDefault="00000000" w:rsidRPr="00000000" w14:paraId="0000004D">
      <w:pPr>
        <w:keepNext w:val="1"/>
        <w:pBdr>
          <w:top w:space="0" w:sz="0" w:val="nil"/>
          <w:left w:space="0" w:sz="0" w:val="nil"/>
          <w:bottom w:space="0" w:sz="0" w:val="nil"/>
          <w:right w:space="0" w:sz="0" w:val="nil"/>
          <w:between w:space="0" w:sz="0" w:val="nil"/>
        </w:pBdr>
        <w:spacing w:after="60" w:before="180" w:line="240" w:lineRule="auto"/>
        <w:rPr>
          <w:b w:val="1"/>
          <w:color w:val="1f3864"/>
          <w:sz w:val="20"/>
          <w:szCs w:val="20"/>
        </w:rPr>
      </w:pPr>
      <w:r w:rsidDel="00000000" w:rsidR="00000000" w:rsidRPr="00000000">
        <w:rPr>
          <w:b w:val="1"/>
          <w:color w:val="f79646"/>
          <w:rtl w:val="0"/>
        </w:rPr>
        <w:t xml:space="preserve">Dates for Programme SLM42</w:t>
      </w:r>
      <w:r w:rsidDel="00000000" w:rsidR="00000000" w:rsidRPr="00000000">
        <w:rPr>
          <w:rtl w:val="0"/>
        </w:rPr>
      </w:r>
    </w:p>
    <w:tbl>
      <w:tblPr>
        <w:tblStyle w:val="Table4"/>
        <w:tblW w:w="6540.0" w:type="dxa"/>
        <w:jc w:val="left"/>
        <w:tblInd w:w="-60.0" w:type="dxa"/>
        <w:tblBorders>
          <w:top w:color="fbe5d5" w:space="0" w:sz="4" w:val="single"/>
          <w:left w:color="fbe5d5" w:space="0" w:sz="4" w:val="single"/>
          <w:bottom w:color="fbe5d5" w:space="0" w:sz="4" w:val="single"/>
          <w:right w:color="fbe5d5" w:space="0" w:sz="4" w:val="single"/>
          <w:insideH w:color="fbe5d5" w:space="0" w:sz="4" w:val="single"/>
          <w:insideV w:color="fbe5d5" w:space="0" w:sz="4" w:val="single"/>
        </w:tblBorders>
        <w:tblLayout w:type="fixed"/>
        <w:tblLook w:val="0400"/>
      </w:tblPr>
      <w:tblGrid>
        <w:gridCol w:w="1860"/>
        <w:gridCol w:w="4680"/>
        <w:tblGridChange w:id="0">
          <w:tblGrid>
            <w:gridCol w:w="1860"/>
            <w:gridCol w:w="4680"/>
          </w:tblGrid>
        </w:tblGridChange>
      </w:tblGrid>
      <w:tr>
        <w:trPr>
          <w:cantSplit w:val="1"/>
          <w:trHeight w:val="340" w:hRule="atLeast"/>
          <w:tblHeader w:val="0"/>
        </w:trPr>
        <w:tc>
          <w:tcPr>
            <w:tcBorders>
              <w:top w:color="ed7d31" w:space="0" w:sz="4" w:val="single"/>
              <w:left w:color="ed7d31" w:space="0" w:sz="4" w:val="single"/>
              <w:bottom w:color="ed7d31" w:space="0" w:sz="8" w:val="single"/>
              <w:right w:color="ed7d31" w:space="0" w:sz="4" w:val="single"/>
            </w:tcBorders>
            <w:shd w:fill="ededed" w:val="clear"/>
            <w:tcMar>
              <w:top w:w="0.0" w:type="dxa"/>
              <w:left w:w="45.0" w:type="dxa"/>
              <w:bottom w:w="0.0" w:type="dxa"/>
              <w:right w:w="45.0" w:type="dxa"/>
            </w:tcMar>
            <w:vAlign w:val="center"/>
          </w:tcPr>
          <w:p w:rsidR="00000000" w:rsidDel="00000000" w:rsidP="00000000" w:rsidRDefault="00000000" w:rsidRPr="00000000" w14:paraId="0000004E">
            <w:pPr>
              <w:spacing w:after="0" w:line="240" w:lineRule="auto"/>
              <w:jc w:val="center"/>
              <w:rPr>
                <w:b w:val="1"/>
                <w:sz w:val="20"/>
                <w:szCs w:val="20"/>
              </w:rPr>
            </w:pPr>
            <w:r w:rsidDel="00000000" w:rsidR="00000000" w:rsidRPr="00000000">
              <w:rPr>
                <w:b w:val="1"/>
                <w:sz w:val="20"/>
                <w:szCs w:val="20"/>
                <w:rtl w:val="0"/>
              </w:rPr>
              <w:t xml:space="preserve">Dates</w:t>
            </w:r>
          </w:p>
        </w:tc>
        <w:tc>
          <w:tcPr>
            <w:tcBorders>
              <w:top w:color="ed7d31" w:space="0" w:sz="4" w:val="single"/>
              <w:left w:color="ed7d31" w:space="0" w:sz="4" w:val="single"/>
              <w:bottom w:color="ed7d31" w:space="0" w:sz="4" w:val="single"/>
            </w:tcBorders>
            <w:shd w:fill="ededed" w:val="clear"/>
            <w:tcMar>
              <w:top w:w="0.0" w:type="dxa"/>
              <w:left w:w="45.0" w:type="dxa"/>
              <w:bottom w:w="0.0" w:type="dxa"/>
              <w:right w:w="45.0" w:type="dxa"/>
            </w:tcMar>
            <w:vAlign w:val="center"/>
          </w:tcPr>
          <w:p w:rsidR="00000000" w:rsidDel="00000000" w:rsidP="00000000" w:rsidRDefault="00000000" w:rsidRPr="00000000" w14:paraId="0000004F">
            <w:pPr>
              <w:spacing w:after="0" w:line="240" w:lineRule="auto"/>
              <w:jc w:val="center"/>
              <w:rPr>
                <w:b w:val="1"/>
                <w:sz w:val="20"/>
                <w:szCs w:val="20"/>
              </w:rPr>
            </w:pPr>
            <w:r w:rsidDel="00000000" w:rsidR="00000000" w:rsidRPr="00000000">
              <w:rPr>
                <w:b w:val="1"/>
                <w:sz w:val="20"/>
                <w:szCs w:val="20"/>
                <w:rtl w:val="0"/>
              </w:rPr>
              <w:t xml:space="preserve">Programme Dates</w:t>
            </w:r>
          </w:p>
        </w:tc>
      </w:tr>
      <w:tr>
        <w:trPr>
          <w:cantSplit w:val="1"/>
          <w:trHeight w:val="340" w:hRule="atLeast"/>
          <w:tblHeader w:val="0"/>
        </w:trPr>
        <w:tc>
          <w:tcPr>
            <w:tcBorders>
              <w:top w:color="ed7d31" w:space="0" w:sz="8" w:val="single"/>
              <w:left w:color="f2f2f2" w:space="0" w:sz="8" w:val="single"/>
              <w:bottom w:color="f2f2f2" w:space="0" w:sz="8" w:val="single"/>
              <w:right w:color="f2f2f2"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Wed, 2 Apr 25</w:t>
            </w:r>
          </w:p>
        </w:tc>
        <w:tc>
          <w:tcPr>
            <w:tcBorders>
              <w:left w:color="f2f2f2" w:space="0" w:sz="8" w:val="single"/>
            </w:tcBorders>
            <w:shd w:fill="ffffff" w:val="clear"/>
            <w:tcMar>
              <w:top w:w="0.0" w:type="dxa"/>
              <w:left w:w="45.0" w:type="dxa"/>
              <w:bottom w:w="0.0" w:type="dxa"/>
              <w:right w:w="45.0" w:type="dxa"/>
            </w:tcM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Launch</w:t>
            </w:r>
          </w:p>
        </w:tc>
      </w:tr>
      <w:tr>
        <w:trPr>
          <w:cantSplit w:val="1"/>
          <w:trHeight w:val="340" w:hRule="atLeast"/>
          <w:tblHeader w:val="0"/>
        </w:trPr>
        <w:tc>
          <w:tcPr>
            <w:tcBorders>
              <w:top w:color="f2f2f2" w:space="0" w:sz="8" w:val="single"/>
              <w:left w:color="f2f2f2" w:space="0" w:sz="8" w:val="single"/>
              <w:bottom w:color="f2f2f2" w:space="0" w:sz="8" w:val="single"/>
              <w:right w:color="f2f2f2"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24 Apr 25</w:t>
            </w:r>
          </w:p>
        </w:tc>
        <w:tc>
          <w:tcPr>
            <w:tcBorders>
              <w:left w:color="f2f2f2" w:space="0" w:sz="8" w:val="single"/>
            </w:tcBorders>
            <w:shd w:fill="ffffff" w:val="clear"/>
            <w:tcMar>
              <w:top w:w="0.0" w:type="dxa"/>
              <w:left w:w="45.0" w:type="dxa"/>
              <w:bottom w:w="0.0" w:type="dxa"/>
              <w:right w:w="45.0" w:type="dxa"/>
            </w:tcM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Strategic &amp; Commercial Thinking</w:t>
            </w:r>
          </w:p>
        </w:tc>
      </w:tr>
      <w:tr>
        <w:trPr>
          <w:cantSplit w:val="1"/>
          <w:trHeight w:val="340" w:hRule="atLeast"/>
          <w:tblHeader w:val="0"/>
        </w:trPr>
        <w:tc>
          <w:tcPr>
            <w:tcBorders>
              <w:top w:color="f2f2f2" w:space="0" w:sz="8" w:val="single"/>
              <w:left w:color="fbe5d5" w:space="0" w:sz="8" w:val="single"/>
              <w:bottom w:color="fbe5d5" w:space="0" w:sz="8" w:val="single"/>
              <w:right w:color="fbe5d5"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Fri, 25 Apr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Decision Making &amp; Innovation</w:t>
            </w:r>
          </w:p>
        </w:tc>
      </w:tr>
      <w:tr>
        <w:trPr>
          <w:cantSplit w:val="1"/>
          <w:trHeight w:val="340" w:hRule="atLeast"/>
          <w:tblHeader w:val="0"/>
        </w:trPr>
        <w:tc>
          <w:tcPr>
            <w:tcBorders>
              <w:top w:color="fbe5d5" w:space="0" w:sz="8" w:val="single"/>
              <w:left w:color="fbe5d5" w:space="0" w:sz="8" w:val="single"/>
              <w:bottom w:color="fbe5d5" w:space="0" w:sz="8" w:val="single"/>
              <w:right w:color="fbe5d5"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Tue, 13 May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ST Follow-up session</w:t>
            </w:r>
          </w:p>
        </w:tc>
      </w:tr>
      <w:tr>
        <w:trPr>
          <w:cantSplit w:val="1"/>
          <w:trHeight w:val="340" w:hRule="atLeast"/>
          <w:tblHeader w:val="0"/>
        </w:trPr>
        <w:tc>
          <w:tcPr>
            <w:tcBorders>
              <w:top w:color="fbe5d5" w:space="0" w:sz="8" w:val="single"/>
              <w:left w:color="fbe5d5" w:space="0" w:sz="8" w:val="single"/>
              <w:bottom w:color="fbe5d5" w:space="0" w:sz="8" w:val="single"/>
              <w:right w:color="fbe5d5"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29 May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Leading strategic change</w:t>
            </w:r>
          </w:p>
        </w:tc>
      </w:tr>
      <w:tr>
        <w:trPr>
          <w:cantSplit w:val="1"/>
          <w:trHeight w:val="340" w:hRule="atLeast"/>
          <w:tblHeader w:val="0"/>
        </w:trPr>
        <w:tc>
          <w:tcPr>
            <w:tcBorders>
              <w:top w:color="fbe5d5" w:space="0" w:sz="8" w:val="single"/>
              <w:left w:color="fbe5d5" w:space="0" w:sz="8" w:val="single"/>
              <w:bottom w:color="fbe5d5" w:space="0" w:sz="8" w:val="single"/>
              <w:right w:color="fbe5d5"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19 Jun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 Group Knowledge Share</w:t>
            </w:r>
          </w:p>
        </w:tc>
      </w:tr>
      <w:tr>
        <w:trPr>
          <w:cantSplit w:val="1"/>
          <w:trHeight w:val="340" w:hRule="atLeast"/>
          <w:tblHeader w:val="0"/>
        </w:trPr>
        <w:tc>
          <w:tcPr>
            <w:tcBorders>
              <w:top w:color="fbe5d5" w:space="0" w:sz="8" w:val="single"/>
              <w:left w:color="fbe5d5" w:space="0" w:sz="8" w:val="single"/>
              <w:bottom w:color="fbe5d5" w:space="0" w:sz="8" w:val="single"/>
              <w:right w:color="fbe5d5"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10 </w:t>
            </w:r>
            <w:r w:rsidDel="00000000" w:rsidR="00000000" w:rsidRPr="00000000">
              <w:rPr>
                <w:sz w:val="20"/>
                <w:szCs w:val="20"/>
                <w:rtl w:val="0"/>
              </w:rPr>
              <w:t xml:space="preserve">Jul</w:t>
            </w:r>
            <w:r w:rsidDel="00000000" w:rsidR="00000000" w:rsidRPr="00000000">
              <w:rPr>
                <w:sz w:val="20"/>
                <w:szCs w:val="20"/>
                <w:rtl w:val="0"/>
              </w:rPr>
              <w:t xml:space="preserve">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Strategy to Implementation</w:t>
            </w:r>
          </w:p>
        </w:tc>
      </w:tr>
      <w:tr>
        <w:trPr>
          <w:cantSplit w:val="1"/>
          <w:trHeight w:val="340" w:hRule="atLeast"/>
          <w:tblHeader w:val="0"/>
        </w:trPr>
        <w:tc>
          <w:tcPr>
            <w:tcBorders>
              <w:top w:color="fbe5d5" w:space="0" w:sz="8" w:val="single"/>
              <w:left w:color="fbe5d5" w:space="0" w:sz="8" w:val="single"/>
              <w:bottom w:color="fbe5d5" w:space="0" w:sz="8" w:val="single"/>
              <w:right w:color="fbe5d5"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31 Jul </w:t>
            </w:r>
            <w:r w:rsidDel="00000000" w:rsidR="00000000" w:rsidRPr="00000000">
              <w:rPr>
                <w:sz w:val="20"/>
                <w:szCs w:val="20"/>
                <w:rtl w:val="0"/>
              </w:rPr>
              <w:t xml:space="preserve">25</w:t>
            </w:r>
            <w:r w:rsidDel="00000000" w:rsidR="00000000" w:rsidRPr="00000000">
              <w:rPr>
                <w:rtl w:val="0"/>
              </w:rPr>
            </w:r>
          </w:p>
        </w:tc>
        <w:tc>
          <w:tcPr>
            <w:shd w:fill="ffffff" w:val="clear"/>
            <w:tcMar>
              <w:top w:w="0.0" w:type="dxa"/>
              <w:left w:w="45.0" w:type="dxa"/>
              <w:bottom w:w="0.0" w:type="dxa"/>
              <w:right w:w="45.0" w:type="dxa"/>
            </w:tcM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 Group Knowledge Share</w:t>
            </w:r>
          </w:p>
        </w:tc>
      </w:tr>
      <w:tr>
        <w:trPr>
          <w:cantSplit w:val="1"/>
          <w:trHeight w:val="340" w:hRule="atLeast"/>
          <w:tblHeader w:val="0"/>
        </w:trPr>
        <w:tc>
          <w:tcPr>
            <w:tcBorders>
              <w:top w:color="fbe5d5" w:space="0" w:sz="8" w:val="single"/>
              <w:left w:color="fbe5d5" w:space="0" w:sz="8" w:val="single"/>
              <w:bottom w:color="fbe5d5" w:space="0" w:sz="8" w:val="single"/>
              <w:right w:color="fbe5d5"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Tue, 16 </w:t>
            </w:r>
            <w:r w:rsidDel="00000000" w:rsidR="00000000" w:rsidRPr="00000000">
              <w:rPr>
                <w:sz w:val="20"/>
                <w:szCs w:val="20"/>
                <w:rtl w:val="0"/>
              </w:rPr>
              <w:t xml:space="preserve">Sep</w:t>
            </w:r>
            <w:r w:rsidDel="00000000" w:rsidR="00000000" w:rsidRPr="00000000">
              <w:rPr>
                <w:sz w:val="20"/>
                <w:szCs w:val="20"/>
                <w:rtl w:val="0"/>
              </w:rPr>
              <w:t xml:space="preserve">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Powerful Personal Leadership</w:t>
            </w:r>
          </w:p>
        </w:tc>
      </w:tr>
      <w:tr>
        <w:trPr>
          <w:cantSplit w:val="1"/>
          <w:trHeight w:val="340" w:hRule="atLeast"/>
          <w:tblHeader w:val="0"/>
        </w:trPr>
        <w:tc>
          <w:tcPr>
            <w:tcBorders>
              <w:top w:color="fbe5d5" w:space="0" w:sz="8" w:val="single"/>
              <w:left w:color="fbe5d5" w:space="0" w:sz="8" w:val="single"/>
              <w:bottom w:color="fbe5d5" w:space="0" w:sz="8" w:val="single"/>
              <w:right w:color="fbe5d5"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Tue, 30 Sep </w:t>
            </w:r>
            <w:r w:rsidDel="00000000" w:rsidR="00000000" w:rsidRPr="00000000">
              <w:rPr>
                <w:sz w:val="20"/>
                <w:szCs w:val="20"/>
                <w:rtl w:val="0"/>
              </w:rPr>
              <w:t xml:space="preserve">25</w:t>
            </w:r>
            <w:r w:rsidDel="00000000" w:rsidR="00000000" w:rsidRPr="00000000">
              <w:rPr>
                <w:rtl w:val="0"/>
              </w:rPr>
            </w:r>
          </w:p>
        </w:tc>
        <w:tc>
          <w:tcPr>
            <w:shd w:fill="ffffff" w:val="clear"/>
            <w:tcMar>
              <w:top w:w="0.0" w:type="dxa"/>
              <w:left w:w="45.0" w:type="dxa"/>
              <w:bottom w:w="0.0" w:type="dxa"/>
              <w:right w:w="45.0" w:type="dxa"/>
            </w:tcM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 Group Knowledge Share</w:t>
            </w:r>
          </w:p>
        </w:tc>
      </w:tr>
      <w:tr>
        <w:trPr>
          <w:cantSplit w:val="1"/>
          <w:trHeight w:val="340" w:hRule="atLeast"/>
          <w:tblHeader w:val="0"/>
        </w:trPr>
        <w:tc>
          <w:tcPr>
            <w:tcBorders>
              <w:top w:color="fbe5d5" w:space="0" w:sz="8" w:val="single"/>
              <w:left w:color="fbe5d5" w:space="0" w:sz="8" w:val="single"/>
              <w:bottom w:color="fbe5d5" w:space="0" w:sz="8" w:val="single"/>
              <w:right w:color="fbe5d5"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Tue, 14 </w:t>
            </w:r>
            <w:r w:rsidDel="00000000" w:rsidR="00000000" w:rsidRPr="00000000">
              <w:rPr>
                <w:sz w:val="20"/>
                <w:szCs w:val="20"/>
                <w:rtl w:val="0"/>
              </w:rPr>
              <w:t xml:space="preserve">Oct</w:t>
            </w:r>
            <w:r w:rsidDel="00000000" w:rsidR="00000000" w:rsidRPr="00000000">
              <w:rPr>
                <w:sz w:val="20"/>
                <w:szCs w:val="20"/>
                <w:rtl w:val="0"/>
              </w:rPr>
              <w:t xml:space="preserve">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Leading High Performing</w:t>
            </w:r>
          </w:p>
        </w:tc>
      </w:tr>
      <w:tr>
        <w:trPr>
          <w:cantSplit w:val="1"/>
          <w:trHeight w:val="340" w:hRule="atLeast"/>
          <w:tblHeader w:val="0"/>
        </w:trPr>
        <w:tc>
          <w:tcPr>
            <w:tcBorders>
              <w:top w:color="fbe5d5" w:space="0" w:sz="8" w:val="single"/>
              <w:left w:color="fbe5d5" w:space="0" w:sz="8" w:val="single"/>
              <w:bottom w:color="fbe5d5" w:space="0" w:sz="8" w:val="single"/>
              <w:right w:color="fbe5d5"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Tue, 4 Nov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 Group Knowledge Share</w:t>
            </w:r>
          </w:p>
        </w:tc>
      </w:tr>
      <w:tr>
        <w:trPr>
          <w:cantSplit w:val="1"/>
          <w:trHeight w:val="340" w:hRule="atLeast"/>
          <w:tblHeader w:val="0"/>
        </w:trPr>
        <w:tc>
          <w:tcPr>
            <w:tcBorders>
              <w:top w:color="fbe5d5" w:space="0" w:sz="8" w:val="single"/>
              <w:left w:color="fbe5d5" w:space="0" w:sz="8" w:val="single"/>
              <w:bottom w:color="fbe5d5" w:space="0" w:sz="8" w:val="single"/>
              <w:right w:color="fbe5d5"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Tue, 9 Dec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Making an Impact</w:t>
            </w:r>
          </w:p>
        </w:tc>
      </w:tr>
    </w:tbl>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rtl w:val="0"/>
        </w:rPr>
        <w:t xml:space="preserve">** Knowledge Share sessions are planned, with support from KBA, and hosted In-Person or online by delegates.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60" w:before="180" w:line="240" w:lineRule="auto"/>
        <w:rPr>
          <w:b w:val="1"/>
          <w:color w:val="1f3864"/>
          <w:sz w:val="20"/>
          <w:szCs w:val="20"/>
        </w:rPr>
      </w:pPr>
      <w:r w:rsidDel="00000000" w:rsidR="00000000" w:rsidRPr="00000000">
        <w:rPr>
          <w:b w:val="1"/>
          <w:color w:val="f79646"/>
          <w:rtl w:val="0"/>
        </w:rPr>
        <w:t xml:space="preserve">SLM43 Cohort – scheduled to start 1 July or 15 Oct. 2024</w:t>
      </w:r>
      <w:r w:rsidDel="00000000" w:rsidR="00000000" w:rsidRPr="00000000">
        <w:rPr>
          <w:rtl w:val="0"/>
        </w:rPr>
      </w:r>
    </w:p>
    <w:p w:rsidR="00000000" w:rsidDel="00000000" w:rsidP="00000000" w:rsidRDefault="00000000" w:rsidRPr="00000000" w14:paraId="0000006E">
      <w:pPr>
        <w:spacing w:after="0" w:line="240" w:lineRule="auto"/>
        <w:rPr>
          <w:sz w:val="20"/>
          <w:szCs w:val="20"/>
        </w:rPr>
      </w:pPr>
      <w:bookmarkStart w:colFirst="0" w:colLast="0" w:name="_heading=h.30j0zll" w:id="3"/>
      <w:bookmarkEnd w:id="3"/>
      <w:r w:rsidDel="00000000" w:rsidR="00000000" w:rsidRPr="00000000">
        <w:rPr>
          <w:sz w:val="20"/>
          <w:szCs w:val="20"/>
          <w:rtl w:val="0"/>
        </w:rPr>
        <w:t xml:space="preserve">SLM application form + Bursary – SLM42– version 2</w:t>
      </w:r>
    </w:p>
    <w:sectPr>
      <w:headerReference r:id="rId7" w:type="default"/>
      <w:footerReference r:id="rId8" w:type="default"/>
      <w:pgSz w:h="16838" w:w="11906" w:orient="portrait"/>
      <w:pgMar w:bottom="1134" w:top="3166" w:left="851" w:right="991" w:header="425" w:footer="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drawing>
        <wp:inline distB="0" distT="0" distL="0" distR="0">
          <wp:extent cx="6902450" cy="568325"/>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2450" cy="5683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color w:val="000000"/>
      </w:rPr>
    </w:pPr>
    <w:r w:rsidDel="00000000" w:rsidR="00000000" w:rsidRPr="00000000">
      <w:rPr>
        <w:color w:val="000000"/>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13980</wp:posOffset>
          </wp:positionH>
          <wp:positionV relativeFrom="paragraph">
            <wp:posOffset>-71907</wp:posOffset>
          </wp:positionV>
          <wp:extent cx="1720215" cy="255905"/>
          <wp:effectExtent b="0" l="0" r="0" t="0"/>
          <wp:wrapNone/>
          <wp:docPr descr="kbalogo" id="13" name="image4.png"/>
          <a:graphic>
            <a:graphicData uri="http://schemas.openxmlformats.org/drawingml/2006/picture">
              <pic:pic>
                <pic:nvPicPr>
                  <pic:cNvPr descr="kbalogo" id="0" name="image4.png"/>
                  <pic:cNvPicPr preferRelativeResize="0"/>
                </pic:nvPicPr>
                <pic:blipFill>
                  <a:blip r:embed="rId1"/>
                  <a:srcRect b="0" l="0" r="0" t="0"/>
                  <a:stretch>
                    <a:fillRect/>
                  </a:stretch>
                </pic:blipFill>
                <pic:spPr>
                  <a:xfrm>
                    <a:off x="0" y="0"/>
                    <a:ext cx="1720215" cy="255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5841795</wp:posOffset>
          </wp:positionH>
          <wp:positionV relativeFrom="paragraph">
            <wp:posOffset>-212716</wp:posOffset>
          </wp:positionV>
          <wp:extent cx="570865" cy="616414"/>
          <wp:effectExtent b="0" l="0" r="0" t="0"/>
          <wp:wrapSquare wrapText="bothSides" distB="0" distT="0" distL="114300" distR="114300"/>
          <wp:docPr id="1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70865" cy="616414"/>
                  </a:xfrm>
                  <a:prstGeom prst="rect"/>
                  <a:ln/>
                </pic:spPr>
              </pic:pic>
            </a:graphicData>
          </a:graphic>
        </wp:anchor>
      </w:drawing>
    </w:r>
  </w:p>
  <w:p w:rsidR="00000000" w:rsidDel="00000000" w:rsidP="00000000" w:rsidRDefault="00000000" w:rsidRPr="00000000" w14:paraId="00000070">
    <w:pPr>
      <w:spacing w:after="0" w:line="240" w:lineRule="auto"/>
      <w:jc w:val="left"/>
      <w:rPr>
        <w:sz w:val="20"/>
        <w:szCs w:val="20"/>
      </w:rPr>
    </w:pPr>
    <w:r w:rsidDel="00000000" w:rsidR="00000000" w:rsidRPr="00000000">
      <w:rPr>
        <w:sz w:val="20"/>
        <w:szCs w:val="20"/>
        <w:rtl w:val="0"/>
      </w:rPr>
      <w:t xml:space="preserve">A post graduate level programme recognised by the ILM and developed in partnership with the</w:t>
    </w:r>
    <w:r w:rsidDel="00000000" w:rsidR="00000000" w:rsidRPr="00000000">
      <w:rPr>
        <w:b w:val="1"/>
        <w:sz w:val="20"/>
        <w:szCs w:val="20"/>
        <w:rtl w:val="0"/>
      </w:rPr>
      <w:t xml:space="preserve"> </w:t>
    </w:r>
    <w:r w:rsidDel="00000000" w:rsidR="00000000" w:rsidRPr="00000000">
      <w:rPr>
        <w:sz w:val="20"/>
        <w:szCs w:val="20"/>
        <w:rtl w:val="0"/>
      </w:rPr>
      <w:t xml:space="preserve">Local Government Association. KBA Solutions are winners of the prestigious </w:t>
    </w:r>
    <w:r w:rsidDel="00000000" w:rsidR="00000000" w:rsidRPr="00000000">
      <w:rPr>
        <w:b w:val="1"/>
        <w:color w:val="f79646"/>
        <w:sz w:val="20"/>
        <w:szCs w:val="20"/>
        <w:rtl w:val="0"/>
      </w:rPr>
      <w:t xml:space="preserve">John Sainsbury Award </w:t>
    </w:r>
    <w:r w:rsidDel="00000000" w:rsidR="00000000" w:rsidRPr="00000000">
      <w:rPr>
        <w:sz w:val="20"/>
        <w:szCs w:val="20"/>
        <w:rtl w:val="0"/>
      </w:rPr>
      <w:t xml:space="preserve">for people development</w:t>
    </w:r>
  </w:p>
  <w:p w:rsidR="00000000" w:rsidDel="00000000" w:rsidP="00000000" w:rsidRDefault="00000000" w:rsidRPr="00000000" w14:paraId="00000071">
    <w:pPr>
      <w:rPr/>
    </w:pPr>
    <w:r w:rsidDel="00000000" w:rsidR="00000000" w:rsidRPr="00000000">
      <w:rPr/>
      <w:drawing>
        <wp:inline distB="0" distT="0" distL="0" distR="0">
          <wp:extent cx="6568451" cy="964177"/>
          <wp:effectExtent b="0" l="0" r="0" t="0"/>
          <wp:docPr id="15"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6568451" cy="96417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00066"/>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332CCA"/>
    <w:pPr>
      <w:ind w:left="720"/>
      <w:contextualSpacing w:val="1"/>
    </w:p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3250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50B1"/>
  </w:style>
  <w:style w:type="paragraph" w:styleId="Footer">
    <w:name w:val="footer"/>
    <w:basedOn w:val="Normal"/>
    <w:link w:val="FooterChar"/>
    <w:uiPriority w:val="99"/>
    <w:unhideWhenUsed w:val="1"/>
    <w:rsid w:val="003250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3250B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nJZ2xvXks0i9RppVMnVF3q4SYA==">CgMxLjAyCGguZ2pkZ3hzMgloLjJldDkycDAyCWguMWZvYjl0ZTIJaC4zMGowemxsOAByITE5d21rUmJvTzlCWmZMbXJrbFI1dFA4encxU0l6dHBtUA==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2024-10-11T13:52:00Z</dcterms:created>
  <dc:creator>Andrew Bray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0x0101000D6C2EA584960146A1B2549D2CF08914</vt:lpwstr>
  </property>
</Properties>
</file>